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0"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bookmarkStart w:colFirst="0" w:colLast="0" w:name="_heading=h.gjdgxs" w:id="0"/>
            <w:bookmarkEnd w:id="0"/>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Core Terms are modified in respect of that Order Contract (but are not modified in respect of the DPS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Order Contract, but for the avoidance of doubt, the remainder of Clause 31.4 of the Core Terms shall continue to apply to the Order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Order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Joint Schedules are modified in respect of that Order Contract (but are not disapplied in respect of the DPS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Order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Order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DPS Special Terms or any Order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DPS Special Term or Order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DPS Special Term or Order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Order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Order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Order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Order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Order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Order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Order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Order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Order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Order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Order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 Finance DPS</w:t>
    </w:r>
  </w:p>
  <w:p w:rsidR="00000000" w:rsidDel="00000000" w:rsidP="00000000" w:rsidRDefault="00000000" w:rsidRPr="00000000" w14:paraId="0000009F">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r>
  </w:p>
  <w:p w:rsidR="00000000" w:rsidDel="00000000" w:rsidP="00000000" w:rsidRDefault="00000000" w:rsidRPr="00000000" w14:paraId="000000A0">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Model Version: v1.1</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Order Schedule 23 (HMRC Terms)</w:t>
    </w:r>
    <w:r w:rsidDel="00000000" w:rsidR="00000000" w:rsidRPr="00000000">
      <w:rPr>
        <w:rtl w:val="0"/>
      </w:rPr>
    </w:r>
  </w:p>
  <w:p w:rsidR="00000000" w:rsidDel="00000000" w:rsidP="00000000" w:rsidRDefault="00000000" w:rsidRPr="00000000" w14:paraId="000000A2">
    <w:pPr>
      <w:tabs>
        <w:tab w:val="center" w:pos="4153"/>
        <w:tab w:val="right" w:pos="830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369xM3uIz6MbEC6PyzcSJUl6Dw==">AMUW2mVOcSsgL36CUmVUmzARa+EnM/wLTum2zCeV5qGm+wrs3FXyl8RHaIUdMqOK6FK+JoKGZECYvZaKimaWoKwXeY9y9AUxYGSOGriT/jXJYyymNmZmu/GQHlTeRhV2ghF+Ky/wx6W9jOSDnnDpwQFqT4Z9XiUkCUBnwhkO8boqKZ/4KjQSLJElabgBj1h3sdCUNtZUMLrXd+jbDhdPxvg77jdJw9eQlVf8C4W9DKTQb+Sgu24YNFxMNDmqT3Ced6NgxZce5dTHBAuiwTeysGHZh+R0DVTafYlB1JSU47/0LjR1GqPpbS8/Jzx05OhtMlM4ND9o8fEWzUOmQifP6z/PYudsuhmwdYyeAE+//MpR7F17XX9T0HcDe7pXLeP/gmq4fb1q9oJHUIOwfGQWEaBpI+HK++Yy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2020-12-22T18:39:00Z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